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86" w:tblpY="2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78"/>
        <w:gridCol w:w="2132"/>
        <w:gridCol w:w="1568"/>
        <w:gridCol w:w="1704"/>
        <w:gridCol w:w="5196"/>
      </w:tblGrid>
      <w:tr w14:paraId="1087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4378" w:type="dxa"/>
          </w:tcPr>
          <w:p w14:paraId="0B9F265A">
            <w:pPr>
              <w:ind w:left="0" w:leftChars="0" w:firstLine="0" w:firstLineChars="0"/>
              <w:jc w:val="center"/>
              <w:rPr>
                <w:rFonts w:hint="eastAsia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132" w:type="dxa"/>
          </w:tcPr>
          <w:p w14:paraId="4ACADB50">
            <w:pPr>
              <w:ind w:left="0" w:leftChars="0" w:firstLine="0" w:firstLineChars="0"/>
              <w:jc w:val="center"/>
              <w:rPr>
                <w:rFonts w:hint="eastAsia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收费单位</w:t>
            </w:r>
          </w:p>
        </w:tc>
        <w:tc>
          <w:tcPr>
            <w:tcW w:w="1568" w:type="dxa"/>
          </w:tcPr>
          <w:p w14:paraId="0810CAF9">
            <w:pPr>
              <w:ind w:left="0" w:leftChars="0" w:firstLine="0" w:firstLineChars="0"/>
              <w:jc w:val="center"/>
              <w:rPr>
                <w:rFonts w:hint="eastAsia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704" w:type="dxa"/>
          </w:tcPr>
          <w:p w14:paraId="57FBED30">
            <w:pPr>
              <w:ind w:left="0" w:leftChars="0" w:firstLine="0" w:firstLineChars="0"/>
              <w:jc w:val="center"/>
              <w:rPr>
                <w:rFonts w:hint="eastAsia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5196" w:type="dxa"/>
          </w:tcPr>
          <w:p w14:paraId="2CFC4F96"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333D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67FCE587">
            <w:pPr>
              <w:ind w:left="0" w:leftChars="0" w:firstLine="0" w:firstLineChars="0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一、职业中专收费</w:t>
            </w:r>
          </w:p>
        </w:tc>
        <w:tc>
          <w:tcPr>
            <w:tcW w:w="2132" w:type="dxa"/>
          </w:tcPr>
          <w:p w14:paraId="0B82CD89">
            <w:pPr>
              <w:ind w:left="0" w:leftChars="0" w:firstLine="0" w:firstLineChars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406BE2C7">
            <w:pPr>
              <w:ind w:left="0" w:leftChars="0" w:firstLine="0" w:firstLineChars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restart"/>
            <w:vAlign w:val="center"/>
          </w:tcPr>
          <w:p w14:paraId="41EA7136">
            <w:pPr>
              <w:ind w:left="0" w:leftChars="0" w:firstLine="0" w:firstLineChars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根据桂发改收费规【2019】1145号文</w:t>
            </w:r>
          </w:p>
        </w:tc>
        <w:tc>
          <w:tcPr>
            <w:tcW w:w="5196" w:type="dxa"/>
            <w:vMerge w:val="restart"/>
            <w:vAlign w:val="center"/>
          </w:tcPr>
          <w:p w14:paraId="49A17E44">
            <w:pPr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学生资助按照《中等职业学校国家助学金国家管理办法》及南宁市人民政府减免学费政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策有关规定实施</w:t>
            </w:r>
          </w:p>
        </w:tc>
      </w:tr>
      <w:tr w14:paraId="766B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73676A68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一）学费</w:t>
            </w:r>
          </w:p>
        </w:tc>
        <w:tc>
          <w:tcPr>
            <w:tcW w:w="2132" w:type="dxa"/>
          </w:tcPr>
          <w:p w14:paraId="5CFEF221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6E7DBCD3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3D9AC603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3ECF8136">
            <w:pPr>
              <w:rPr>
                <w:vertAlign w:val="baseline"/>
              </w:rPr>
            </w:pPr>
          </w:p>
        </w:tc>
      </w:tr>
      <w:tr w14:paraId="68AE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5260C654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1.汽车运用与维修</w:t>
            </w:r>
          </w:p>
        </w:tc>
        <w:tc>
          <w:tcPr>
            <w:tcW w:w="2132" w:type="dxa"/>
          </w:tcPr>
          <w:p w14:paraId="1BC961AF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4BB3DEBC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3D9CDE73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153DAC7A">
            <w:pPr>
              <w:rPr>
                <w:vertAlign w:val="baseline"/>
              </w:rPr>
            </w:pPr>
          </w:p>
        </w:tc>
      </w:tr>
      <w:tr w14:paraId="34AF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1065C9D4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2.高铁乘务</w:t>
            </w:r>
          </w:p>
        </w:tc>
        <w:tc>
          <w:tcPr>
            <w:tcW w:w="2132" w:type="dxa"/>
          </w:tcPr>
          <w:p w14:paraId="0FB4ABFB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73A354E7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73657BF5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7DF1034C">
            <w:pPr>
              <w:rPr>
                <w:vertAlign w:val="baseline"/>
              </w:rPr>
            </w:pPr>
          </w:p>
        </w:tc>
      </w:tr>
      <w:tr w14:paraId="7C7F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2FFDD16E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3.幼儿保育</w:t>
            </w:r>
          </w:p>
        </w:tc>
        <w:tc>
          <w:tcPr>
            <w:tcW w:w="2132" w:type="dxa"/>
          </w:tcPr>
          <w:p w14:paraId="684ADAB6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18F5FB13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200E03D4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4220A46D">
            <w:pPr>
              <w:rPr>
                <w:vertAlign w:val="baseline"/>
              </w:rPr>
            </w:pPr>
          </w:p>
        </w:tc>
      </w:tr>
      <w:tr w14:paraId="1694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4958965E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4.电子商务</w:t>
            </w:r>
          </w:p>
        </w:tc>
        <w:tc>
          <w:tcPr>
            <w:tcW w:w="2132" w:type="dxa"/>
          </w:tcPr>
          <w:p w14:paraId="1CC70545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59B0A33B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0072516B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652AA6D9">
            <w:pPr>
              <w:rPr>
                <w:vertAlign w:val="baseline"/>
              </w:rPr>
            </w:pPr>
          </w:p>
        </w:tc>
      </w:tr>
      <w:tr w14:paraId="4C33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36CFF0FF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5.计算机应用</w:t>
            </w:r>
          </w:p>
        </w:tc>
        <w:tc>
          <w:tcPr>
            <w:tcW w:w="2132" w:type="dxa"/>
          </w:tcPr>
          <w:p w14:paraId="595D2D4E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440EEEFB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48503965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78616A5D">
            <w:pPr>
              <w:rPr>
                <w:vertAlign w:val="baseline"/>
              </w:rPr>
            </w:pPr>
          </w:p>
        </w:tc>
      </w:tr>
      <w:tr w14:paraId="605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5CA0D8D1">
            <w:pPr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6.电子技术应用</w:t>
            </w:r>
          </w:p>
        </w:tc>
        <w:tc>
          <w:tcPr>
            <w:tcW w:w="2132" w:type="dxa"/>
          </w:tcPr>
          <w:p w14:paraId="0663519B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64AF9659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704" w:type="dxa"/>
            <w:vMerge w:val="continue"/>
            <w:tcBorders/>
          </w:tcPr>
          <w:p w14:paraId="125B48FC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1BCA7A14">
            <w:pPr>
              <w:rPr>
                <w:vertAlign w:val="baseline"/>
              </w:rPr>
            </w:pPr>
          </w:p>
        </w:tc>
      </w:tr>
      <w:tr w14:paraId="7F47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2779A07D">
            <w:pPr>
              <w:ind w:left="0" w:leftChars="0" w:firstLine="0" w:firstLineChars="0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二、公寓式学生宿舍住宿费</w:t>
            </w:r>
          </w:p>
        </w:tc>
        <w:tc>
          <w:tcPr>
            <w:tcW w:w="2132" w:type="dxa"/>
          </w:tcPr>
          <w:p w14:paraId="5DC2068B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5E5FFE9E"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850</w:t>
            </w:r>
          </w:p>
        </w:tc>
        <w:tc>
          <w:tcPr>
            <w:tcW w:w="1704" w:type="dxa"/>
            <w:vMerge w:val="continue"/>
            <w:tcBorders/>
          </w:tcPr>
          <w:p w14:paraId="3041A848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2BB46482">
            <w:pPr>
              <w:rPr>
                <w:vertAlign w:val="baseline"/>
              </w:rPr>
            </w:pPr>
          </w:p>
        </w:tc>
      </w:tr>
      <w:tr w14:paraId="232A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4378" w:type="dxa"/>
          </w:tcPr>
          <w:p w14:paraId="0FB83CFD"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三、教材费</w:t>
            </w:r>
          </w:p>
        </w:tc>
        <w:tc>
          <w:tcPr>
            <w:tcW w:w="2132" w:type="dxa"/>
          </w:tcPr>
          <w:p w14:paraId="71516EF0">
            <w:p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元/生学期</w:t>
            </w:r>
          </w:p>
        </w:tc>
        <w:tc>
          <w:tcPr>
            <w:tcW w:w="1568" w:type="dxa"/>
          </w:tcPr>
          <w:p w14:paraId="762444EE"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</w:t>
            </w:r>
          </w:p>
        </w:tc>
        <w:tc>
          <w:tcPr>
            <w:tcW w:w="1704" w:type="dxa"/>
            <w:vMerge w:val="continue"/>
            <w:tcBorders/>
          </w:tcPr>
          <w:p w14:paraId="46FC6F6C">
            <w:pPr>
              <w:rPr>
                <w:vertAlign w:val="baseline"/>
              </w:rPr>
            </w:pPr>
          </w:p>
        </w:tc>
        <w:tc>
          <w:tcPr>
            <w:tcW w:w="5196" w:type="dxa"/>
            <w:vMerge w:val="continue"/>
            <w:tcBorders/>
          </w:tcPr>
          <w:p w14:paraId="65974B03">
            <w:pPr>
              <w:rPr>
                <w:vertAlign w:val="baseline"/>
              </w:rPr>
            </w:pPr>
          </w:p>
        </w:tc>
      </w:tr>
    </w:tbl>
    <w:p w14:paraId="0C3DBC57"/>
    <w:p w14:paraId="51B2646D">
      <w:pPr>
        <w:bidi w:val="0"/>
        <w:rPr>
          <w:rFonts w:ascii="Arial" w:hAnsi="Arial" w:eastAsia="方正仿宋_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</w:p>
    <w:p w14:paraId="459A05C9">
      <w:pPr>
        <w:tabs>
          <w:tab w:val="left" w:pos="5187"/>
        </w:tabs>
        <w:bidi w:val="0"/>
        <w:jc w:val="left"/>
        <w:rPr>
          <w:rFonts w:hint="default" w:eastAsia="方正仿宋_GB2312"/>
          <w:lang w:val="en-US" w:eastAsia="zh-CN"/>
        </w:rPr>
      </w:pPr>
      <w:r>
        <w:rPr>
          <w:rFonts w:hint="eastAsia"/>
          <w:lang w:val="en-US" w:eastAsia="zh-CN"/>
        </w:rPr>
        <w:t>举报投诉电话：市场价局：12358      市教育局：2809068                    南宁市物价局监制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B90890-2CE7-438E-9DB9-5DE066B0C9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74BEFB-6FE1-44AB-90AB-8EC9B3B5F2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CDA648-19A1-42F7-AB69-83DC74F16F7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02F4"/>
    <w:rsid w:val="10430ECA"/>
    <w:rsid w:val="1719707D"/>
    <w:rsid w:val="1A322A6F"/>
    <w:rsid w:val="1B5F559A"/>
    <w:rsid w:val="3AC86541"/>
    <w:rsid w:val="4CCF4510"/>
    <w:rsid w:val="64354F1D"/>
    <w:rsid w:val="6A512BB9"/>
    <w:rsid w:val="731F5164"/>
    <w:rsid w:val="74A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2025-05-26T12:33:00Z</dcterms:created>
  <dc:creator>南宁市电子工程学校梁老师</dc:creator>
  <cp:lastModifiedBy>南宁市电子工程学校梁老师</cp:lastModifiedBy>
  <dcterms:modified xsi:type="dcterms:W3CDTF">2025-05-26T12:41:37Z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CB51E32D019F4609A4C26EBFFF37C063_11</vt:lpwstr>
  </property>
  <property fmtid="{D5CDD505-2E9C-101B-9397-08002B2CF9AE}" pid="4" name="KSOTemplateDocerSaveRecord">
    <vt:lpwstr>eyJoZGlkIjoiNzRkYTExZGI4M2VhZjQ3NDc1ZDE0ZjdhODkwYjllODIiLCJ1c2VySWQiOiI0ODMzNDg1NDEifQ==</vt:lpwstr>
  </property>
</Properties>
</file>